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344-2806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Черновой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главным 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4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застрахованных лицах за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 xml:space="preserve">позднее 24 </w:t>
      </w:r>
      <w:r>
        <w:rPr>
          <w:rStyle w:val="cat-Timegrp-24rplc-2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выходные дни).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ОСФР </w:t>
      </w:r>
      <w:r>
        <w:rPr>
          <w:rFonts w:ascii="Times New Roman" w:eastAsia="Times New Roman" w:hAnsi="Times New Roman" w:cs="Times New Roman"/>
        </w:rPr>
        <w:t xml:space="preserve">представлены с нарушением срока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Style w:val="cat-OrganizationNamegrp-23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приказом руководителя </w:t>
      </w:r>
      <w:r>
        <w:rPr>
          <w:rStyle w:val="cat-OrganizationNamegrp-23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№1-л от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принята на работу главным бухгалтером с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силу положений должностной инструкции главного бухгалтера данное должностное лицо обеспечивает представление бухгалтерской (финансовой) отчетности в госорганы.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надлежащим субъектом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4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Чернову </w:t>
      </w:r>
      <w:r>
        <w:rPr>
          <w:rStyle w:val="cat-UserDefinedgrp-31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21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</w:t>
      </w:r>
      <w:r>
        <w:rPr>
          <w:rFonts w:ascii="Times New Roman" w:eastAsia="Times New Roman" w:hAnsi="Times New Roman" w:cs="Times New Roman"/>
        </w:rPr>
        <w:t>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6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7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8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64783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0rplc-5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0rplc-5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OrganizationNamegrp-23rplc-13">
    <w:name w:val="cat-OrganizationName grp-23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Timegrp-24rplc-24">
    <w:name w:val="cat-Time grp-24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OrganizationNamegrp-23rplc-29">
    <w:name w:val="cat-OrganizationName grp-2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OrganizationNamegrp-23rplc-33">
    <w:name w:val="cat-OrganizationName grp-23 rplc-33"/>
    <w:basedOn w:val="DefaultParagraphFont"/>
  </w:style>
  <w:style w:type="character" w:customStyle="1" w:styleId="cat-OrganizationNamegrp-23rplc-34">
    <w:name w:val="cat-OrganizationName grp-23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OrganizationNamegrp-23rplc-42">
    <w:name w:val="cat-OrganizationName grp-23 rplc-42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Sumgrp-21rplc-45">
    <w:name w:val="cat-Sum grp-21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26rplc-47">
    <w:name w:val="cat-PhoneNumber grp-26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FIOgrp-20rplc-51">
    <w:name w:val="cat-FIO grp-2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